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8698" w14:textId="637E791B" w:rsidR="003F2B39" w:rsidRPr="003F2B39" w:rsidRDefault="003F2B39" w:rsidP="003F2B39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3F2B39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Памятка об ответственности за участие в несанкционированных публичных мероприятиях</w:t>
      </w:r>
    </w:p>
    <w:p w14:paraId="67ED343B" w14:textId="42CED693" w:rsidR="003F2B39" w:rsidRPr="003F2B39" w:rsidRDefault="00000000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hyperlink r:id="rId4" w:history="1">
        <w:r w:rsidR="003F2B39" w:rsidRPr="003F2B39">
          <w:rPr>
            <w:rFonts w:ascii="Arial" w:eastAsia="Times New Roman" w:hAnsi="Arial" w:cs="Arial"/>
            <w:b/>
            <w:bCs/>
            <w:color w:val="006400"/>
            <w:sz w:val="21"/>
            <w:szCs w:val="21"/>
            <w:u w:val="single"/>
            <w:lang w:eastAsia="ru-RU"/>
          </w:rPr>
          <w:t>"Памятка об ответственности за участие в несанкционированных мероприятиях"</w:t>
        </w:r>
      </w:hyperlink>
    </w:p>
    <w:p w14:paraId="11F9B26C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Чем грозит участие в несанкционированном митинге?</w:t>
      </w:r>
    </w:p>
    <w:p w14:paraId="333E9DCB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Что такое несанкционированный митинг?</w:t>
      </w:r>
    </w:p>
    <w:p w14:paraId="0438564F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lang w:eastAsia="ru-RU"/>
        </w:rPr>
        <w:t>Несанкционированный митинг</w:t>
      </w:r>
      <w:r w:rsidRPr="003F2B39">
        <w:rPr>
          <w:rFonts w:ascii="Arial" w:eastAsia="Times New Roman" w:hAnsi="Arial" w:cs="Arial"/>
          <w:i/>
          <w:iCs/>
          <w:color w:val="353535"/>
          <w:sz w:val="21"/>
          <w:szCs w:val="21"/>
          <w:lang w:eastAsia="ru-RU"/>
        </w:rPr>
        <w:t> отличается от санкционированного тем, что проводится без предварительного согласования с органом исполнительной власти. За проведение такого мероприятия и участие в нем законодательством предусмотрена различного рода ответственность.</w:t>
      </w:r>
    </w:p>
    <w:p w14:paraId="0053B4D9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Привлечение подростков в подобные мероприятия запрещено законодательством.</w:t>
      </w:r>
    </w:p>
    <w:p w14:paraId="264D9963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ответственности, предусмотренной ст. 5.35 Кодекса Российской Федерации об административных правонарушениях 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14:paraId="0A02396B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«О собраниях, митингах, демонстрациях, шествиях и пикетированиях».</w:t>
      </w:r>
    </w:p>
    <w:p w14:paraId="1261868E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 xml:space="preserve">Принимая решение участия </w:t>
      </w:r>
      <w:proofErr w:type="gramStart"/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в том или ином мероприятии</w:t>
      </w:r>
      <w:proofErr w:type="gramEnd"/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 xml:space="preserve"> нужно задуматься о последствиях.</w:t>
      </w:r>
    </w:p>
    <w:p w14:paraId="4273B068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i/>
          <w:iCs/>
          <w:color w:val="353535"/>
          <w:sz w:val="21"/>
          <w:szCs w:val="21"/>
          <w:lang w:eastAsia="ru-RU"/>
        </w:rPr>
        <w:t>Какие наказания ждут тех, кто не хочет соблюдать закон или умышленно его нарушает.</w:t>
      </w:r>
    </w:p>
    <w:p w14:paraId="6B434FCF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Не только организаторов могут наказать за нарушения, связанные с организацией и проведением массовых мероприятий. Участники митингов также могут быть подвергнуты административным мерам наказания при наличии на то оснований.</w:t>
      </w:r>
    </w:p>
    <w:p w14:paraId="1059A3B9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Частью 5 статьи 20.2 КоАП РФ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предусмотрена ответственность за участие в митинге с нарушением установленного ФЗ№54 порядка.</w:t>
      </w:r>
    </w:p>
    <w:p w14:paraId="59EABCDB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 участие в несанкционированной акции для граждан предусмотрен штраф от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10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руб. до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обязательные работы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100 часов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административный арест на срок до 15 суток (ст.20.2 КоАП РФ).</w:t>
      </w:r>
    </w:p>
    <w:p w14:paraId="1D5C16CC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За повторное нарушение данной статьи наказание будет в разы серьезнее – штраф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административный арест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30 суток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70E33F89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color w:val="353535"/>
          <w:sz w:val="21"/>
          <w:szCs w:val="21"/>
          <w:lang w:eastAsia="ru-RU"/>
        </w:rPr>
        <w:t>Статья 20.2. Нарушение установленного порядка организации либо проведения собрания, митинга, демонстрации, шествия или пикетирования.</w:t>
      </w:r>
    </w:p>
    <w:p w14:paraId="59096A25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Нарушение организатором публичного мероприятия установленного порядка организации либо проведения собрания, митинга, демонстрации, шествия или пикетирования, за исключением случаев, предусмотренных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частями 2-4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настоящей статьи,-влечет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40 часов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15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;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на юридических лиц – о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т 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593A058D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1. Организация либо проведение публичного мероприятия без подачи в установленном порядке уведомления о проведении публичного мероприятия, за исключением случаев, предусмотренных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частью 7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настоящей статьи,-влечет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50 часов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40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70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200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21F3D295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Действия (бездействие),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предусмотренные частями 1 и 2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настоящей статьи, повлекшие создание помех функционированию объектов жизнеобеспечения, транспортной 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(помещения), —влекут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30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100 час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ов;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500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21E2683C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lastRenderedPageBreak/>
        <w:t>Действия (бездействие),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предусмотренные частями 1 и 2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—влекут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200 часов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административный арест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20 суток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600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400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 млн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05C591EE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Нарушение участником публичного мероприятия установленного порядка проведения собрания, митинга, демонстрации, шествия или пикетирования, за исключением случаев, предусмотренных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частью 6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настоящей статьи, —влечет наложение административного штрафа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40 час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ов.</w:t>
      </w:r>
    </w:p>
    <w:p w14:paraId="077BF98F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Действия (бездействие),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предусмотренные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частью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5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 настоящей статьи, повлекшие причинение вреда здоровью человека или имуществу, если эти действия (бездействия) не содержат уголовно наказуемого деяния, —влекут наложение административного штрафа в размере от 150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обязательные работы на срок до 200 часов, или административный арест на срок до 15 суток.</w:t>
      </w:r>
    </w:p>
    <w:p w14:paraId="3A2188DD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(в ред. ФЗ от 21.07.2014 №258-ФЗ)</w:t>
      </w:r>
    </w:p>
    <w:p w14:paraId="338C5CAE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и\или транспортных средств либо доступу граждан к жилым помещениям или объектам транспортной или социальной инфраструктуры, —влечет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20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100 час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административный арест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15 суток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руб.</w:t>
      </w:r>
    </w:p>
    <w:p w14:paraId="2ACC433F" w14:textId="77777777" w:rsidR="003F2B39" w:rsidRP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Организация либо проведение несанкционированных собрании, митинге, демонстрации, шествии или пикетировании в непосредственной близости 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или создало угрозу безопасности населения и окружающей среды, —влечет наложение административного штрафа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административный арест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15 суток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600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 о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т 500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 млн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793C9F06" w14:textId="22DB4A41" w:rsidR="003F2B39" w:rsidRDefault="003F2B39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Повторное совершение административного правонарушения, предусмотренного частями 1 – 6.1. настоящей статьи, если это действие не содержит уголовно наказуемого деяния, —влечет наложение административного штрафа на граждан в размере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150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300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 или обязательные работы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от 40 час до 100 час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, или административный арест на срок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до 30 суток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должностных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200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600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руб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; на юридических лиц – </w:t>
      </w:r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от 500 </w:t>
      </w:r>
      <w:proofErr w:type="spellStart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>тыс</w:t>
      </w:r>
      <w:proofErr w:type="spellEnd"/>
      <w:r w:rsidRPr="003F2B39">
        <w:rPr>
          <w:rFonts w:ascii="Arial" w:eastAsia="Times New Roman" w:hAnsi="Arial" w:cs="Arial"/>
          <w:color w:val="353535"/>
          <w:sz w:val="21"/>
          <w:szCs w:val="21"/>
          <w:u w:val="single"/>
          <w:lang w:eastAsia="ru-RU"/>
        </w:rPr>
        <w:t xml:space="preserve"> до 1 млн руб</w:t>
      </w:r>
      <w:r w:rsidRPr="003F2B3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14:paraId="51BC67FE" w14:textId="77777777" w:rsidR="005859DE" w:rsidRPr="003F2B39" w:rsidRDefault="005859DE" w:rsidP="003F2B39">
      <w:pPr>
        <w:spacing w:after="0"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</w:p>
    <w:p w14:paraId="25ADB2E6" w14:textId="77777777" w:rsidR="003F2B39" w:rsidRPr="003F2B39" w:rsidRDefault="003F2B39" w:rsidP="003F2B39">
      <w:pPr>
        <w:spacing w:line="240" w:lineRule="auto"/>
        <w:jc w:val="both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3F2B39">
        <w:rPr>
          <w:rFonts w:ascii="Arial" w:eastAsia="Times New Roman" w:hAnsi="Arial" w:cs="Arial"/>
          <w:b/>
          <w:bCs/>
          <w:i/>
          <w:iCs/>
          <w:color w:val="353535"/>
          <w:sz w:val="21"/>
          <w:szCs w:val="21"/>
          <w:lang w:eastAsia="ru-RU"/>
        </w:rPr>
        <w:t>Соблюдайте законы!</w:t>
      </w:r>
    </w:p>
    <w:p w14:paraId="0445F073" w14:textId="77777777" w:rsidR="00FB4819" w:rsidRDefault="00FB4819"/>
    <w:sectPr w:rsidR="00FB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44"/>
    <w:rsid w:val="00267244"/>
    <w:rsid w:val="003F2B39"/>
    <w:rsid w:val="005859DE"/>
    <w:rsid w:val="00FB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F600"/>
  <w15:chartTrackingRefBased/>
  <w15:docId w15:val="{2B42F119-8813-4D7C-871F-A7D39A35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3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45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.ru/video/4396910185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1035</Words>
  <Characters>5903</Characters>
  <Application>Microsoft Office Word</Application>
  <DocSecurity>0</DocSecurity>
  <Lines>49</Lines>
  <Paragraphs>13</Paragraphs>
  <ScaleCrop>false</ScaleCrop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pc-1111</dc:creator>
  <cp:keywords/>
  <dc:description/>
  <cp:lastModifiedBy>pc-1111</cp:lastModifiedBy>
  <cp:revision>5</cp:revision>
  <dcterms:created xsi:type="dcterms:W3CDTF">2023-06-01T10:43:00Z</dcterms:created>
  <dcterms:modified xsi:type="dcterms:W3CDTF">2023-06-01T10:50:00Z</dcterms:modified>
</cp:coreProperties>
</file>